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1D" w:rsidRDefault="00F9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Договор поставки №  </w:t>
      </w:r>
    </w:p>
    <w:p w:rsidR="00C8411D" w:rsidRDefault="00C84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C8411D" w:rsidRDefault="00F9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г. Екатеринбург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u w:val="single"/>
        </w:rPr>
        <w:t>«__»                                       2017 г.</w:t>
      </w:r>
    </w:p>
    <w:p w:rsidR="00C8411D" w:rsidRDefault="00C8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C8411D" w:rsidRDefault="00F9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Катэна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»</w:t>
      </w:r>
      <w:r>
        <w:rPr>
          <w:rFonts w:ascii="Times New Roman" w:eastAsia="Times New Roman" w:hAnsi="Times New Roman" w:cs="Times New Roman"/>
          <w:sz w:val="20"/>
        </w:rPr>
        <w:t xml:space="preserve">, именуемое  в дальнейшем </w:t>
      </w:r>
      <w:r>
        <w:rPr>
          <w:rFonts w:ascii="Times New Roman" w:eastAsia="Times New Roman" w:hAnsi="Times New Roman" w:cs="Times New Roman"/>
          <w:b/>
          <w:sz w:val="20"/>
        </w:rPr>
        <w:t>«</w:t>
      </w:r>
      <w:r>
        <w:rPr>
          <w:rFonts w:ascii="Times New Roman" w:eastAsia="Times New Roman" w:hAnsi="Times New Roman" w:cs="Times New Roman"/>
          <w:sz w:val="20"/>
        </w:rPr>
        <w:t>Поставщик</w:t>
      </w:r>
      <w:r>
        <w:rPr>
          <w:rFonts w:ascii="Times New Roman" w:eastAsia="Times New Roman" w:hAnsi="Times New Roman" w:cs="Times New Roman"/>
          <w:b/>
          <w:sz w:val="20"/>
        </w:rPr>
        <w:t xml:space="preserve">», </w:t>
      </w:r>
    </w:p>
    <w:p w:rsidR="00C8411D" w:rsidRDefault="00F927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</w:rPr>
        <w:t>лицедиректора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Александровой  Елены Сергеевны, действующего на основании Устава, </w:t>
      </w:r>
    </w:p>
    <w:p w:rsidR="00C8411D" w:rsidRDefault="00F927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именуемое в дальнейшем «Покупатель», в лице </w:t>
      </w:r>
      <w:r>
        <w:rPr>
          <w:rFonts w:ascii="Times New Roman" w:eastAsia="Times New Roman" w:hAnsi="Times New Roman" w:cs="Times New Roman"/>
          <w:sz w:val="20"/>
          <w:u w:val="single"/>
        </w:rPr>
        <w:t>_________________________________,</w:t>
      </w:r>
      <w:r>
        <w:rPr>
          <w:rFonts w:ascii="Times New Roman" w:eastAsia="Times New Roman" w:hAnsi="Times New Roman" w:cs="Times New Roman"/>
          <w:sz w:val="20"/>
        </w:rPr>
        <w:t xml:space="preserve"> действующ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его на основании ______________________, заключили настоящий договор  о нижеследующем:</w:t>
      </w:r>
    </w:p>
    <w:p w:rsidR="00C8411D" w:rsidRDefault="00C84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64D9" w:rsidRDefault="0011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C8411D" w:rsidRDefault="00F92738">
      <w:pPr>
        <w:spacing w:before="120" w:after="12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1. Предмет договора.</w:t>
      </w:r>
    </w:p>
    <w:p w:rsidR="00C8411D" w:rsidRDefault="00F9273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1.1 Поставщик  обязуется  поставить, а Покупатель – принять  и оплатить ювелирные изделия массового производства (далее – продукцию) в соответствии с условиями настоящего договора.</w:t>
      </w:r>
    </w:p>
    <w:p w:rsidR="00C8411D" w:rsidRDefault="00F92738">
      <w:pPr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hd w:val="clear" w:color="auto" w:fill="FFFFFF"/>
        </w:rPr>
        <w:t xml:space="preserve">    1.2  Право собственности на поставляемые изделия переходит от Поставщика к Покупателю с момента полной оплаты Покупателем изделий путем наличной оплаты или безналичным переводом.</w:t>
      </w:r>
    </w:p>
    <w:p w:rsidR="00C8411D" w:rsidRDefault="00F9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1.3 Наименование, артикул (размер, проба, характеристика камней) количество, цена продукции указывается в согласованной  сторонами товарной накладной, являющейся неотъемлемой частью настоящего договора.</w:t>
      </w:r>
    </w:p>
    <w:p w:rsidR="001164D9" w:rsidRDefault="0011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164D9" w:rsidRDefault="0011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8411D" w:rsidRDefault="00F92738">
      <w:pPr>
        <w:tabs>
          <w:tab w:val="center" w:pos="48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2. Цена и общая сумма договора.</w:t>
      </w:r>
    </w:p>
    <w:p w:rsidR="001164D9" w:rsidRDefault="001164D9">
      <w:pPr>
        <w:tabs>
          <w:tab w:val="center" w:pos="48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8411D" w:rsidRDefault="00F9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2.1  Цена за единицу продукции указывается в товарной накладной.</w:t>
      </w:r>
    </w:p>
    <w:p w:rsidR="00C8411D" w:rsidRDefault="00F9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2.3  Общая сумма договора складывается из общей суммы товарных накладных, оформленных к настоящему договору, и включает в себя стоимость продукции, упаковки.</w:t>
      </w:r>
    </w:p>
    <w:p w:rsidR="001164D9" w:rsidRDefault="0011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164D9" w:rsidRDefault="0011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8411D" w:rsidRDefault="00F92738">
      <w:pPr>
        <w:tabs>
          <w:tab w:val="left" w:pos="300"/>
          <w:tab w:val="center" w:pos="48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3.Условия расчетов</w:t>
      </w:r>
    </w:p>
    <w:p w:rsidR="001164D9" w:rsidRDefault="001164D9">
      <w:pPr>
        <w:tabs>
          <w:tab w:val="left" w:pos="300"/>
          <w:tab w:val="center" w:pos="48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8411D" w:rsidRDefault="00F927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3.1  Расчеты по настоящему договору производятся в форме наличных или безналичных перечислений на расчетный счет Поставщика в следующем порядке:</w:t>
      </w:r>
    </w:p>
    <w:p w:rsidR="00C8411D" w:rsidRDefault="00F9273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- 100 % стоимости  продукции оплачивается в течение 3 рабочих дней с момента выставления Поставщиком счета Покупателю, после чего производится отправка продукции Покупателю.  </w:t>
      </w:r>
    </w:p>
    <w:p w:rsidR="00C8411D" w:rsidRDefault="00F9273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3.2   </w:t>
      </w:r>
      <w:r w:rsidR="00F14B8B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Дополнительное соглашение о сроке оплаты, является неотъемлемой частью данного договора.</w:t>
      </w:r>
    </w:p>
    <w:p w:rsidR="00C8411D" w:rsidRDefault="00F9273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3.3  В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случае нарушения сроков оплаты</w:t>
      </w:r>
      <w:r w:rsidR="00F14B8B">
        <w:rPr>
          <w:rFonts w:ascii="Times New Roman" w:eastAsia="Times New Roman" w:hAnsi="Times New Roman" w:cs="Times New Roman"/>
          <w:b/>
          <w:sz w:val="20"/>
        </w:rPr>
        <w:t xml:space="preserve"> по дополнительному соглашению</w:t>
      </w:r>
      <w:r>
        <w:rPr>
          <w:rFonts w:ascii="Times New Roman" w:eastAsia="Times New Roman" w:hAnsi="Times New Roman" w:cs="Times New Roman"/>
          <w:b/>
          <w:sz w:val="20"/>
        </w:rPr>
        <w:t>, Покупатель обязан дополнительно уплатить 1,5% в день, от неоплаченной стоимости  поставленного товара.</w:t>
      </w:r>
    </w:p>
    <w:p w:rsidR="00F14B8B" w:rsidRPr="00F14B8B" w:rsidRDefault="00F14B8B" w:rsidP="00F14B8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3.4    </w:t>
      </w:r>
      <w:r w:rsidRPr="00F14B8B">
        <w:rPr>
          <w:rFonts w:ascii="Times New Roman" w:eastAsia="Times New Roman" w:hAnsi="Times New Roman" w:cs="Times New Roman"/>
          <w:b/>
          <w:sz w:val="20"/>
        </w:rPr>
        <w:t>Статья 317.1. Проценты по денежному обязательству</w:t>
      </w:r>
    </w:p>
    <w:p w:rsidR="00F14B8B" w:rsidRPr="00F14B8B" w:rsidRDefault="00F14B8B" w:rsidP="00F14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</w:rPr>
      </w:pPr>
      <w:r w:rsidRPr="00F14B8B">
        <w:rPr>
          <w:rFonts w:ascii="Times New Roman" w:eastAsia="Times New Roman" w:hAnsi="Times New Roman" w:cs="Times New Roman"/>
          <w:b/>
          <w:sz w:val="20"/>
        </w:rPr>
        <w:t>1. В случаях, когда законом или договором предусмотрено, что на сумму денежного обязательства за период пользования денежными средствами подлежат начислению проценты, размер процентов определяется действовавшей в соответствующие периоды ключевой ставкой Банка России (законные проценты), если иной размер процентов не установлен законом или договором.</w:t>
      </w:r>
    </w:p>
    <w:p w:rsidR="00F14B8B" w:rsidRDefault="00F14B8B" w:rsidP="00F14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</w:rPr>
      </w:pPr>
      <w:r w:rsidRPr="00F14B8B">
        <w:rPr>
          <w:rFonts w:ascii="Times New Roman" w:eastAsia="Times New Roman" w:hAnsi="Times New Roman" w:cs="Times New Roman"/>
          <w:b/>
          <w:sz w:val="20"/>
        </w:rPr>
        <w:t>2. Условие обязательства, предусматривающее начисление процентов на проценты, является ничтожным, за исключением условий обязательств, возникающих из договоров банковского вклада или из договоров, связанных с осуществлением сторонами предпринимательской деятельности.</w:t>
      </w:r>
    </w:p>
    <w:p w:rsidR="001164D9" w:rsidRDefault="001164D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64D9" w:rsidRDefault="001164D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C8411D" w:rsidRDefault="00F92738">
      <w:pPr>
        <w:tabs>
          <w:tab w:val="center" w:pos="4819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4. Условия и сроки поставки.</w:t>
      </w:r>
    </w:p>
    <w:p w:rsidR="001164D9" w:rsidRDefault="001164D9">
      <w:pPr>
        <w:tabs>
          <w:tab w:val="center" w:pos="4819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8411D" w:rsidRDefault="00F927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4.1.  Поставка продукции осуществляется следующим образом:</w:t>
      </w:r>
    </w:p>
    <w:p w:rsidR="00C8411D" w:rsidRDefault="00F927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4.1.1  Выборкой Покупателем со склада Поставщика. Все расходы, связанные с доставкой продукции несет Покупатель;</w:t>
      </w:r>
    </w:p>
    <w:p w:rsidR="00C8411D" w:rsidRDefault="00F927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4.1.2. Отправкой продукции спец. связью. Все расходы по доставке товара Покупателю несет Покупатель</w:t>
      </w:r>
    </w:p>
    <w:p w:rsidR="00C8411D" w:rsidRDefault="00F927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4.1.3. Доставка Продукции по данному договору осуществляется по пункту ____________ настоящего Договора.</w:t>
      </w:r>
    </w:p>
    <w:p w:rsidR="00C8411D" w:rsidRDefault="00F927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4.2. Датой поставки, а также рисков в отношении нее, считается дата получения продукции (партии продукции) Покупателем, которая определяется датой товарной накладной и удостоверяется подписями уполномоченных на отпуск и получение продукции представителей сторон.</w:t>
      </w:r>
    </w:p>
    <w:p w:rsidR="00C8411D" w:rsidRDefault="00F927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4.3. При  нарушении сроков оплаты в соответствии с п. 3.1. настоящего договора сроки поставки могут быть соответственно перенесены. </w:t>
      </w:r>
    </w:p>
    <w:p w:rsidR="001164D9" w:rsidRDefault="001164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</w:rPr>
      </w:pPr>
    </w:p>
    <w:p w:rsidR="001164D9" w:rsidRDefault="001164D9" w:rsidP="00AD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8411D" w:rsidRDefault="00F92738">
      <w:pPr>
        <w:tabs>
          <w:tab w:val="center" w:pos="4819"/>
        </w:tabs>
        <w:spacing w:before="120"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5. Качество, количество и комплектность продукции.</w:t>
      </w:r>
    </w:p>
    <w:p w:rsidR="00F92738" w:rsidRDefault="00F92738">
      <w:pPr>
        <w:tabs>
          <w:tab w:val="center" w:pos="4819"/>
        </w:tabs>
        <w:spacing w:before="120"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8411D" w:rsidRDefault="00F92738">
      <w:pPr>
        <w:tabs>
          <w:tab w:val="center" w:pos="481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5.1.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Качественные характеристики продукции должны соответствовать требованиям ОСТ 117-3-001-94 и ОСТ 117-3-002-95.</w:t>
      </w:r>
    </w:p>
    <w:p w:rsidR="00C8411D" w:rsidRDefault="00F92738">
      <w:pPr>
        <w:tabs>
          <w:tab w:val="center" w:pos="481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Количество продукции должно соответствовать количеству, указанному в товарной накладной.</w:t>
      </w:r>
    </w:p>
    <w:p w:rsidR="00C8411D" w:rsidRDefault="00F92738">
      <w:pPr>
        <w:tabs>
          <w:tab w:val="center" w:pos="481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5.2.  Приемка продукции по количеству осуществляется в момент ее передачи Покупателю от Поставщика, либо от организации спец. связи. Продукция считается принятой по количеству в момент подписания товарной накладной в соответствии с п. 4.2. настоящего договора.</w:t>
      </w:r>
    </w:p>
    <w:p w:rsidR="00C8411D" w:rsidRDefault="00F92738">
      <w:pPr>
        <w:tabs>
          <w:tab w:val="center" w:pos="481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5.3.  Приемка продукции по качеству и комплектности производится:</w:t>
      </w:r>
    </w:p>
    <w:p w:rsidR="00C8411D" w:rsidRDefault="00F92738">
      <w:pPr>
        <w:tabs>
          <w:tab w:val="center" w:pos="481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а) на складе Покупателя при иногородней поставке – при получении продукции от организации спец. связи; </w:t>
      </w:r>
    </w:p>
    <w:p w:rsidR="00C8411D" w:rsidRDefault="00F92738">
      <w:pPr>
        <w:tabs>
          <w:tab w:val="center" w:pos="481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б) при отпуске товара на складе Поставщика – при передаче продукции Покупателю и подписании и соответствующих накладных.</w:t>
      </w:r>
    </w:p>
    <w:p w:rsidR="00C8411D" w:rsidRDefault="00F92738">
      <w:pPr>
        <w:tabs>
          <w:tab w:val="center" w:pos="481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5.4. При обнаружении несоответствия качества, комплектности, маркировки поступившей продукции, тары или упаковки требованиям стандартов и технических условий, Покупатель приостанавливает дальнейшую приемку продукции и составляет акт, в котором указывает количество осмотренной продукции и характер выявленных при приемке дефектов в срок не позднее 1 (одного) календарного дня  с момента получения Продукции. Покупатель обязан обеспечить хранение продукции ненадлежащего качества или некомплектной продукции в условиях, предотвращающих ухудшение ее качества и смешение с другой однородной продукцией.</w:t>
      </w:r>
    </w:p>
    <w:p w:rsidR="00C8411D" w:rsidRDefault="00F92738">
      <w:pPr>
        <w:tabs>
          <w:tab w:val="center" w:pos="481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5.5. По каждому факту обнаружения несоответствия качества продукции требованиям стандартов и технических условий, стороны принимают отдельное решение о ее замене. Поставщик обязуется произвести замену продукции ненадлежащего качества на аналогичный по сумме товар. Возврат продукции с производственным браком производится силами Покупателя, но за счет Поставщика. </w:t>
      </w:r>
    </w:p>
    <w:p w:rsidR="00C8411D" w:rsidRDefault="00F92738">
      <w:pPr>
        <w:tabs>
          <w:tab w:val="center" w:pos="481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5.6. В случае возврата Покупателем Поставщику неликвидного товара, доставка продукции Поставщику производится за счет Покупателя. </w:t>
      </w:r>
    </w:p>
    <w:p w:rsidR="00C8411D" w:rsidRDefault="00F92738">
      <w:pPr>
        <w:tabs>
          <w:tab w:val="center" w:pos="481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5.7. Возврат Поставщику неликвидного товара: не более20% от общей суммы отгруженной Продукции.</w:t>
      </w:r>
    </w:p>
    <w:p w:rsidR="00C8411D" w:rsidRDefault="00F92738">
      <w:pPr>
        <w:tabs>
          <w:tab w:val="center" w:pos="481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5.8. Поставщик не обязан возмещать Покупателю стоимость возвращенной неликвидной продукции, а обязуется поставить Покупателю аналогичный по весу и качеству товар.</w:t>
      </w:r>
    </w:p>
    <w:p w:rsidR="00C8411D" w:rsidRDefault="00F92738">
      <w:pP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5.9. В случае возврата товаров Покупателем по причине установленного брака  в адрес Поставщика одновременно с товаром передаются следующие документы:</w:t>
      </w:r>
    </w:p>
    <w:p w:rsidR="00C8411D" w:rsidRDefault="00F92738">
      <w:pPr>
        <w:spacing w:after="160" w:line="259" w:lineRule="auto"/>
        <w:ind w:left="79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5.9.1 Акт об установлении брака;</w:t>
      </w:r>
    </w:p>
    <w:p w:rsidR="00C8411D" w:rsidRDefault="00F92738">
      <w:pPr>
        <w:spacing w:after="160" w:line="259" w:lineRule="auto"/>
        <w:ind w:left="79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5.9.2 Накладная по форме ТОРГ-12 (с выделенной суммой НДС для организаций, находящихся на общем режиме налогообложения);</w:t>
      </w:r>
    </w:p>
    <w:p w:rsidR="00C8411D" w:rsidRDefault="00F92738">
      <w:pPr>
        <w:spacing w:after="160" w:line="259" w:lineRule="auto"/>
        <w:ind w:left="79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5.9.3 Счет-фактура с выделенной суммой НДС (для организаций, находящихся на общем режиме налогообложения);</w:t>
      </w:r>
    </w:p>
    <w:p w:rsidR="00C8411D" w:rsidRDefault="00F92738">
      <w:pPr>
        <w:spacing w:after="160" w:line="259" w:lineRule="auto"/>
        <w:ind w:left="79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5.9.4 Заверенная копия Уведомления из налогового органа о возможности применять упрощенную систему налогообложения (либо копия другого документа, дающего право на освобождение от обязанностей налогоплательщика НДС).</w:t>
      </w:r>
    </w:p>
    <w:p w:rsidR="00C8411D" w:rsidRDefault="00F92738">
      <w:pPr>
        <w:spacing w:after="160" w:line="259" w:lineRule="auto"/>
        <w:ind w:left="79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В случае отсутствия документов, указанных в п.5.9:</w:t>
      </w:r>
    </w:p>
    <w:p w:rsidR="00C8411D" w:rsidRDefault="00F92738">
      <w:pPr>
        <w:numPr>
          <w:ilvl w:val="0"/>
          <w:numId w:val="1"/>
        </w:numPr>
        <w:tabs>
          <w:tab w:val="left" w:pos="1440"/>
        </w:tabs>
        <w:spacing w:after="160" w:line="259" w:lineRule="auto"/>
        <w:ind w:left="1440" w:hanging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Покупатель обязан  предоставить их в течение 10 (Десяти) календарных дней;              Поставщик имеет право до момента их предоставления:</w:t>
      </w:r>
    </w:p>
    <w:p w:rsidR="00C8411D" w:rsidRDefault="00F92738">
      <w:pPr>
        <w:numPr>
          <w:ilvl w:val="0"/>
          <w:numId w:val="1"/>
        </w:numPr>
        <w:tabs>
          <w:tab w:val="left" w:pos="1440"/>
        </w:tabs>
        <w:spacing w:after="160" w:line="259" w:lineRule="auto"/>
        <w:ind w:left="1440" w:hanging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 учитывать возврат при расчетах с  Покупателем;</w:t>
      </w:r>
    </w:p>
    <w:p w:rsidR="00C8411D" w:rsidRDefault="00F92738">
      <w:pPr>
        <w:numPr>
          <w:ilvl w:val="0"/>
          <w:numId w:val="1"/>
        </w:numPr>
        <w:tabs>
          <w:tab w:val="left" w:pos="1440"/>
        </w:tabs>
        <w:spacing w:after="160" w:line="259" w:lineRule="auto"/>
        <w:ind w:left="1440" w:hanging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Приостановить отгрузку очередного заказа до момента их предоставления;</w:t>
      </w:r>
    </w:p>
    <w:p w:rsidR="001164D9" w:rsidRDefault="00F92738" w:rsidP="00AD0F4E">
      <w:pPr>
        <w:spacing w:after="160" w:line="259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5.11. Вышеперечисленные документы, оформленные надлежащим образом, допустимы к передаче средствами факсимильной связи и считаются имеющими одинаковую юридическую силу.</w:t>
      </w:r>
    </w:p>
    <w:p w:rsidR="00C8411D" w:rsidRDefault="00F92738">
      <w:pPr>
        <w:tabs>
          <w:tab w:val="center" w:pos="4819"/>
        </w:tabs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6. Форс-мажор.</w:t>
      </w:r>
    </w:p>
    <w:p w:rsidR="00C8411D" w:rsidRDefault="00F9273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действия непреодолимой силы, возникших после заключения договора в результате </w:t>
      </w:r>
      <w:proofErr w:type="gramStart"/>
      <w:r>
        <w:rPr>
          <w:rFonts w:ascii="Times New Roman" w:eastAsia="Times New Roman" w:hAnsi="Times New Roman" w:cs="Times New Roman"/>
          <w:sz w:val="20"/>
        </w:rPr>
        <w:t>обстоятельств  чрезвычайного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характера, которые стороны не могли предвидеть или предотвратить.</w:t>
      </w:r>
    </w:p>
    <w:p w:rsidR="00C8411D" w:rsidRDefault="00F927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6.2. При наступлении обстоятельств, указанных в п. 6.1.,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обстоятельств.</w:t>
      </w:r>
    </w:p>
    <w:p w:rsidR="00C8411D" w:rsidRDefault="00F927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Надлежащим доказательством наличия условий форс-мажора и их продолжительности будут служить справки, выдаваемые торгово-промышленной палатой или иным компетентным органом.</w:t>
      </w:r>
    </w:p>
    <w:p w:rsidR="00C8411D" w:rsidRDefault="00F927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6.3. Если сторона не направит или несвоевременно направит извещение, предусмотренное в п.6.2. договора, то она обязана возместить второй стороне понесенные ею убытки.</w:t>
      </w:r>
    </w:p>
    <w:p w:rsidR="00C8411D" w:rsidRDefault="00F927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6.4. В случаях наступления обстоятельств, предусмотренных в п. 6.1,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8411D" w:rsidRDefault="00F927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6.5. Если наступившие обстоятельства, перечисленные в п. 6.1 и их последствия продолжают действовать более двух недель,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164D9" w:rsidRDefault="001164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</w:p>
    <w:p w:rsidR="00C8411D" w:rsidRDefault="00C84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C8411D" w:rsidRDefault="00F927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7. Ответственность.</w:t>
      </w:r>
    </w:p>
    <w:p w:rsidR="00C8411D" w:rsidRDefault="00C841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</w:p>
    <w:p w:rsidR="00C8411D" w:rsidRDefault="00F927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7.1. В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таким неисполнением убытки.</w:t>
      </w:r>
    </w:p>
    <w:p w:rsidR="00C8411D" w:rsidRDefault="00C841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64D9" w:rsidRDefault="001164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C8411D" w:rsidRDefault="00F9273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8. Конфиденциальность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C8411D" w:rsidRDefault="00C8411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</w:p>
    <w:p w:rsidR="00C8411D" w:rsidRDefault="00F9273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8.1. Информация о цене продукции, передаваемой по настоящему договору, объеме, условиях расчета, а так же иная информация коммерческого, финансового, организационного характера является конфиденциальной.</w:t>
      </w:r>
    </w:p>
    <w:p w:rsidR="00C8411D" w:rsidRDefault="00F927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8.2. Покупатель обязуется не разглашать данную информацию третьим лицам, а так же  не использовать ее не в целях настоящего договора.</w:t>
      </w:r>
    </w:p>
    <w:p w:rsidR="001164D9" w:rsidRDefault="001164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</w:p>
    <w:p w:rsidR="001164D9" w:rsidRDefault="001164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</w:p>
    <w:p w:rsidR="00C8411D" w:rsidRDefault="00F9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9. Разрешение споров.</w:t>
      </w:r>
    </w:p>
    <w:p w:rsidR="00C8411D" w:rsidRDefault="00C84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C8411D" w:rsidRDefault="00F9273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9.1. Все споры и разногласия, которые могут возникнуть между сторонами при исполнении настоящего договора, будут разрешаться путем переговоров.</w:t>
      </w:r>
    </w:p>
    <w:p w:rsidR="00C8411D" w:rsidRDefault="00F92738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9.2. В случае возникновения разногласий в процессе исполнения настоящего договора, заинтересованная сторона направляет претензию, подписанную уполномоченным лицом. </w:t>
      </w:r>
    </w:p>
    <w:p w:rsidR="00C8411D" w:rsidRDefault="00F92738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9.3. Претензия должна быть направлена с использованием средств связи, обеспечивающих фиксирование ее отправления (заказной почтой, телеграфом и т.д.), либо вручена под расписку.</w:t>
      </w:r>
    </w:p>
    <w:p w:rsidR="00C8411D" w:rsidRDefault="00F9273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9.4. Ответ на претензию дается в письменной форме и подписывается уполномоченным лицом в 10-ти </w:t>
      </w:r>
      <w:proofErr w:type="spellStart"/>
      <w:r>
        <w:rPr>
          <w:rFonts w:ascii="Times New Roman" w:eastAsia="Times New Roman" w:hAnsi="Times New Roman" w:cs="Times New Roman"/>
          <w:sz w:val="20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срок.</w:t>
      </w:r>
    </w:p>
    <w:p w:rsidR="00C8411D" w:rsidRDefault="00F9273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9.5. До истечения срока для ответа на претензию стороны не вправе предъявлять иск в арбитражный суд.</w:t>
      </w:r>
    </w:p>
    <w:p w:rsidR="00C8411D" w:rsidRDefault="00F9273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9.6. При </w:t>
      </w:r>
      <w:proofErr w:type="spellStart"/>
      <w:r>
        <w:rPr>
          <w:rFonts w:ascii="Times New Roman" w:eastAsia="Times New Roman" w:hAnsi="Times New Roman" w:cs="Times New Roman"/>
          <w:sz w:val="20"/>
        </w:rPr>
        <w:t>неурегулировании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в процессе переговоров спорных вопросов, споры разрешаются в порядке, установленным действующим законодательством в арбитражном суде Свердловской области.</w:t>
      </w:r>
    </w:p>
    <w:p w:rsidR="00C8411D" w:rsidRDefault="00F9273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9.7. К отношениям Сторон, не урегулированным настоящим договором, применяются правила действующего гражданского законодательства РФ и установившиеся обычаи делового оборота.</w:t>
      </w:r>
    </w:p>
    <w:p w:rsidR="001164D9" w:rsidRDefault="001164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</w:p>
    <w:p w:rsidR="00F14B8B" w:rsidRDefault="00F14B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</w:p>
    <w:p w:rsidR="00F14B8B" w:rsidRDefault="00F14B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</w:p>
    <w:p w:rsidR="00F14B8B" w:rsidRDefault="00F14B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</w:p>
    <w:p w:rsidR="001164D9" w:rsidRDefault="001164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</w:p>
    <w:p w:rsidR="00C8411D" w:rsidRDefault="00C8411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8411D" w:rsidRDefault="00F927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10. Заключительные положения.</w:t>
      </w:r>
    </w:p>
    <w:p w:rsidR="00C8411D" w:rsidRDefault="00C841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C8411D" w:rsidRDefault="00F92738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10.1.Любые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8411D" w:rsidRDefault="00F927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10.2. Все уведомления и сообщения должны быть направлены в письменной форме. </w:t>
      </w:r>
    </w:p>
    <w:p w:rsidR="00C8411D" w:rsidRDefault="00F927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10.3.Сообщения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  </w:t>
      </w:r>
    </w:p>
    <w:p w:rsidR="00C8411D" w:rsidRDefault="00F927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10.4. Срок действия настоящего договора – с момента его подписания сторонами до полного выполнения сторонами обязательств по нему.</w:t>
      </w:r>
    </w:p>
    <w:p w:rsidR="00C8411D" w:rsidRDefault="00F927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7EA9" w:rsidRDefault="00FD7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</w:p>
    <w:p w:rsidR="00FD7EA9" w:rsidRDefault="00FD7E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</w:p>
    <w:p w:rsidR="00C8411D" w:rsidRDefault="00F9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Почтовые адреса и банковские реквизиты сторон.</w:t>
      </w:r>
    </w:p>
    <w:p w:rsidR="00C8411D" w:rsidRDefault="00C841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</w:rPr>
      </w:pPr>
    </w:p>
    <w:p w:rsidR="00C8411D" w:rsidRDefault="00C8411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3467"/>
        <w:gridCol w:w="1591"/>
        <w:gridCol w:w="2708"/>
      </w:tblGrid>
      <w:tr w:rsidR="00C8411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Поставщик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00FD" w:rsidRDefault="00F92738" w:rsidP="00A0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Катэна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vanish/>
                <w:color w:val="0000FF"/>
                <w:sz w:val="20"/>
                <w:u w:val="single"/>
              </w:rPr>
              <w:t xml:space="preserve">HYPERLINK </w:t>
            </w:r>
            <w:hyperlink w:history="1">
              <w:r w:rsidR="00A000FD" w:rsidRPr="00963F86">
                <w:rPr>
                  <w:rStyle w:val="a3"/>
                  <w:rFonts w:ascii="Times New Roman" w:eastAsia="Times New Roman" w:hAnsi="Times New Roman" w:cs="Times New Roman"/>
                  <w:b/>
                  <w:vanish/>
                  <w:sz w:val="20"/>
                </w:rPr>
                <w:t>http://www.gold-ekb.ru/</w:t>
              </w:r>
            </w:hyperlink>
          </w:p>
          <w:p w:rsidR="00C8411D" w:rsidRPr="00A000FD" w:rsidRDefault="00A000FD" w:rsidP="00A0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  <w:lang w:val="en-US"/>
              </w:rPr>
              <w:t>www.catenashop.ru</w:t>
            </w:r>
            <w:r w:rsidR="00F92738">
              <w:rPr>
                <w:rFonts w:ascii="Times New Roman" w:eastAsia="Times New Roman" w:hAnsi="Times New Roman" w:cs="Times New Roman"/>
                <w:b/>
                <w:vanish/>
                <w:color w:val="0000FF"/>
                <w:sz w:val="20"/>
                <w:u w:val="single"/>
              </w:rPr>
              <w:t>HYPERLINK "http://www.gold-ekb.ru/"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Покупатель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C841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411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Юридический адрес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620017, г. Екатеринбург, проспект Космонавтов, 18, офис 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Юридический адрес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C841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411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Почтовый адрес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620017, г. Екатеринбург, </w:t>
            </w:r>
          </w:p>
          <w:p w:rsidR="00C8411D" w:rsidRDefault="00F927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проспект Космонавтов, д.18,литер «Л», офис 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Почтовый адрес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C841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411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Ф.И.О. Директора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Александрова Елена Сергеевна</w:t>
            </w:r>
          </w:p>
          <w:p w:rsidR="00C8411D" w:rsidRDefault="00C8411D">
            <w:pPr>
              <w:spacing w:after="0" w:line="240" w:lineRule="auto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Ф.И.О. Директора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C841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411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ИНН/КПП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6686092451/668601001</w:t>
            </w:r>
          </w:p>
          <w:p w:rsidR="00C8411D" w:rsidRDefault="00C8411D">
            <w:pPr>
              <w:spacing w:after="0" w:line="240" w:lineRule="auto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ИНН/КПП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C841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411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ОГРН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1146686000713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ОГРН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C841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411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Расчетный счёт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40702810000037297002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Расчетный счёт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C841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411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Банка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КБ "ЛОКО-Банк" (АО)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Банка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C841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411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Кор. счет Банка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30101810365770000408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Кор./счет Банка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C841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411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БИК Банка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046577408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БИК Банка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C841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411D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Тел/факс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A000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8 </w:t>
            </w:r>
            <w:r w:rsidR="00F92738">
              <w:rPr>
                <w:rFonts w:ascii="Times New Roman" w:eastAsia="Times New Roman" w:hAnsi="Times New Roman" w:cs="Times New Roman"/>
                <w:sz w:val="20"/>
              </w:rPr>
              <w:t>(343) 287-55-93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F92738">
            <w:pPr>
              <w:spacing w:after="0" w:line="240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Тел/факс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411D" w:rsidRDefault="00C841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8411D" w:rsidRDefault="00F927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</w:t>
      </w:r>
    </w:p>
    <w:p w:rsidR="001164D9" w:rsidRDefault="001164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64D9" w:rsidRDefault="001164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64D9" w:rsidRDefault="001164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64D9" w:rsidRDefault="001164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64D9" w:rsidRDefault="001164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64D9" w:rsidRDefault="001164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64D9" w:rsidRDefault="001164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64D9" w:rsidRDefault="001164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C8411D" w:rsidRDefault="00F92738" w:rsidP="001164D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Подписи сторон</w:t>
      </w:r>
    </w:p>
    <w:p w:rsidR="001164D9" w:rsidRDefault="001164D9" w:rsidP="001164D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164D9" w:rsidRDefault="001164D9" w:rsidP="001164D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164D9" w:rsidRDefault="001164D9" w:rsidP="001164D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164D9" w:rsidRDefault="001164D9" w:rsidP="001164D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8411D" w:rsidRDefault="00C841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8411D" w:rsidRDefault="00F92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Поставщик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Покупатель</w:t>
      </w:r>
    </w:p>
    <w:p w:rsidR="00C8411D" w:rsidRDefault="00C8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8411D" w:rsidRDefault="00C841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</w:rPr>
      </w:pPr>
    </w:p>
    <w:p w:rsidR="00C8411D" w:rsidRDefault="00F92738" w:rsidP="00F9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_______________(Александрова Е.С.)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________________     </w:t>
      </w:r>
    </w:p>
    <w:p w:rsidR="00F92738" w:rsidRDefault="00F92738" w:rsidP="00F9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92738" w:rsidRDefault="00F92738" w:rsidP="00F9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92738" w:rsidRDefault="00F92738" w:rsidP="00F9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8411D" w:rsidRDefault="00F9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1164D9" w:rsidRDefault="00F92738" w:rsidP="00F14B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М.П.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М.П.</w:t>
      </w:r>
    </w:p>
    <w:p w:rsidR="00F92738" w:rsidRDefault="00F92738" w:rsidP="00F14B8B">
      <w:pPr>
        <w:rPr>
          <w:rFonts w:ascii="Times New Roman" w:eastAsia="Times New Roman" w:hAnsi="Times New Roman" w:cs="Times New Roman"/>
          <w:sz w:val="20"/>
        </w:rPr>
      </w:pPr>
    </w:p>
    <w:p w:rsidR="00C8411D" w:rsidRDefault="00C8411D">
      <w:pPr>
        <w:rPr>
          <w:rFonts w:ascii="Calibri" w:eastAsia="Calibri" w:hAnsi="Calibri" w:cs="Calibri"/>
          <w:sz w:val="20"/>
          <w:u w:val="single"/>
        </w:rPr>
      </w:pPr>
    </w:p>
    <w:sectPr w:rsidR="00C8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D13"/>
    <w:multiLevelType w:val="multilevel"/>
    <w:tmpl w:val="5FF6E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11D"/>
    <w:rsid w:val="001164D9"/>
    <w:rsid w:val="00A000FD"/>
    <w:rsid w:val="00AD0F4E"/>
    <w:rsid w:val="00C8411D"/>
    <w:rsid w:val="00F14B8B"/>
    <w:rsid w:val="00F92738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CCD3"/>
  <w15:docId w15:val="{0E4A9DFA-86CC-4D26-BD7D-B43BD486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6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0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"Катэна"</dc:creator>
  <cp:lastModifiedBy>Роман Клименко</cp:lastModifiedBy>
  <dcterms:created xsi:type="dcterms:W3CDTF">2017-08-16T10:51:00Z</dcterms:created>
  <dcterms:modified xsi:type="dcterms:W3CDTF">2018-04-20T11:36:00Z</dcterms:modified>
</cp:coreProperties>
</file>